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080083"/>
        <w:docPartObj>
          <w:docPartGallery w:val="Титульные страницы"/>
          <w:docPartUnique/>
        </w:docPartObj>
      </w:sdtPr>
      <w:sdtEndPr>
        <w:rPr>
          <w:rFonts w:ascii="Times New Roman" w:hAnsi="Times New Roman" w:cs="Times New Roman"/>
          <w:b/>
          <w:i/>
          <w:sz w:val="32"/>
          <w:szCs w:val="32"/>
        </w:rPr>
      </w:sdtEndPr>
      <w:sdtContent>
        <w:p w:rsidR="001401B8" w:rsidRDefault="001401B8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4894"/>
          </w:tblGrid>
          <w:tr w:rsidR="001401B8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Заголовок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1401B8" w:rsidRDefault="001401B8" w:rsidP="001401B8">
                    <w:pPr>
                      <w:pStyle w:val="aa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Консультация для родителей</w:t>
                    </w:r>
                  </w:p>
                </w:tc>
              </w:sdtContent>
            </w:sdt>
          </w:tr>
          <w:tr w:rsidR="001401B8">
            <w:sdt>
              <w:sdtPr>
                <w:rPr>
                  <w:rFonts w:ascii="Times New Roman" w:hAnsi="Times New Roman" w:cs="Times New Roman"/>
                  <w:b/>
                  <w:color w:val="C00000"/>
                  <w:sz w:val="44"/>
                  <w:szCs w:val="44"/>
                </w:rPr>
                <w:alias w:val="Подзаголовок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1401B8" w:rsidRDefault="001401B8" w:rsidP="001401B8">
                    <w:pPr>
                      <w:pStyle w:val="aa"/>
                      <w:jc w:val="center"/>
                      <w:rPr>
                        <w:sz w:val="40"/>
                        <w:szCs w:val="40"/>
                      </w:rPr>
                    </w:pPr>
                    <w:r w:rsidRPr="001401B8">
                      <w:rPr>
                        <w:rFonts w:ascii="Times New Roman" w:hAnsi="Times New Roman" w:cs="Times New Roman"/>
                        <w:b/>
                        <w:color w:val="C00000"/>
                        <w:sz w:val="44"/>
                        <w:szCs w:val="44"/>
                      </w:rPr>
                      <w:t>Трудные буквы</w:t>
                    </w:r>
                  </w:p>
                </w:tc>
              </w:sdtContent>
            </w:sdt>
          </w:tr>
          <w:tr w:rsidR="001401B8" w:rsidRPr="001401B8"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alias w:val="Автор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1401B8" w:rsidRPr="001401B8" w:rsidRDefault="001401B8" w:rsidP="001401B8">
                    <w:pPr>
                      <w:pStyle w:val="aa"/>
                      <w:jc w:val="right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1401B8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Учитель-логопед Герасимова Татьяна Сергеевна</w:t>
                    </w:r>
                  </w:p>
                </w:tc>
              </w:sdtContent>
            </w:sdt>
          </w:tr>
        </w:tbl>
        <w:p w:rsidR="001401B8" w:rsidRPr="001401B8" w:rsidRDefault="001401B8" w:rsidP="001401B8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:rsidR="001401B8" w:rsidRPr="001401B8" w:rsidRDefault="001401B8" w:rsidP="001401B8">
          <w:pPr>
            <w:jc w:val="right"/>
            <w:rPr>
              <w:rFonts w:ascii="Times New Roman" w:hAnsi="Times New Roman" w:cs="Times New Roman"/>
              <w:b/>
              <w:i/>
              <w:sz w:val="32"/>
              <w:szCs w:val="32"/>
            </w:rPr>
          </w:pPr>
          <w:r w:rsidRPr="001401B8">
            <w:rPr>
              <w:rFonts w:ascii="Times New Roman" w:hAnsi="Times New Roman" w:cs="Times New Roman"/>
              <w:b/>
              <w:i/>
              <w:sz w:val="32"/>
              <w:szCs w:val="32"/>
            </w:rPr>
            <w:br w:type="page"/>
          </w:r>
        </w:p>
      </w:sdtContent>
    </w:sdt>
    <w:p w:rsidR="00F472E8" w:rsidRPr="00F472E8" w:rsidRDefault="00F472E8" w:rsidP="00F472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 для родителей</w:t>
      </w:r>
    </w:p>
    <w:p w:rsidR="007562B8" w:rsidRPr="00F472E8" w:rsidRDefault="007562B8" w:rsidP="003266B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472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Трудные буквы.</w:t>
      </w:r>
      <w:r w:rsidRPr="00F472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br/>
        <w:t>Как помочь ребенку, если он забывает, путает, неправильно пишет буквы?</w:t>
      </w:r>
    </w:p>
    <w:p w:rsidR="007562B8" w:rsidRPr="007562B8" w:rsidRDefault="007562B8" w:rsidP="007562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ли ваш ребенок понятия «слева» и «справа»? Ребенок должен уметь правильно выполнять задания: показать левое ухо, правую ногу и т.д., показать, что видит слева от себя, что справа, что перед</w:t>
      </w:r>
      <w:r w:rsidR="0073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</w:t>
      </w: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пишет буквы не в ту сторону – чаще всего это следствие несформированных понятий «слева» и «справа».</w:t>
      </w:r>
    </w:p>
    <w:p w:rsidR="007562B8" w:rsidRPr="007562B8" w:rsidRDefault="007562B8" w:rsidP="007562B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ли ваш ребенок складывать картинки из шести кубиков? Если он затрудняется, то это следствие недоразвития зрительно-пространственного восприятия, анализа и синтеза (в этом случае начните с набора из 4-х кубиков). Очень полезны для развития пространственных представлений и зрительного восприятия игры-занятия с различными «конструкторами» и «строителями».</w:t>
      </w:r>
    </w:p>
    <w:p w:rsidR="007562B8" w:rsidRPr="004847B1" w:rsidRDefault="004847B1" w:rsidP="00BD59B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562B8" w:rsidRPr="0048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ребенку легче было запомнить буквы, рекомендуются</w:t>
      </w:r>
      <w:r w:rsidR="003D31DD" w:rsidRPr="0048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приемы.</w:t>
      </w:r>
    </w:p>
    <w:p w:rsidR="003D31DD" w:rsidRPr="003D31DD" w:rsidRDefault="003D31DD" w:rsidP="003D31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D3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Игры с буквами</w:t>
      </w:r>
    </w:p>
    <w:p w:rsidR="007562B8" w:rsidRPr="007562B8" w:rsidRDefault="007562B8" w:rsidP="007562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пишет «трудную» букву большого размера (5-6 см), ребенок раскрашивает ее.</w:t>
      </w:r>
    </w:p>
    <w:p w:rsidR="007562B8" w:rsidRPr="007562B8" w:rsidRDefault="007562B8" w:rsidP="007562B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буквы из пластилина.</w:t>
      </w:r>
    </w:p>
    <w:p w:rsidR="007562B8" w:rsidRPr="007562B8" w:rsidRDefault="007562B8" w:rsidP="007562B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 буквы по контуру.</w:t>
      </w:r>
    </w:p>
    <w:p w:rsidR="007562B8" w:rsidRPr="007562B8" w:rsidRDefault="007562B8" w:rsidP="007562B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«Написание» широкими жестами всех изучаемых букв в воздухе.</w:t>
      </w:r>
    </w:p>
    <w:p w:rsidR="007562B8" w:rsidRPr="007562B8" w:rsidRDefault="007562B8" w:rsidP="007562B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букв из ниток.</w:t>
      </w:r>
    </w:p>
    <w:p w:rsidR="007562B8" w:rsidRDefault="007562B8" w:rsidP="007562B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Выгибание букв из проволоки.</w:t>
      </w:r>
    </w:p>
    <w:p w:rsidR="00CF0CCE" w:rsidRDefault="00CF0CCE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(что) похожа эта буква?(для лучшего усвоения соотносят с каким либо изображением).</w:t>
      </w:r>
    </w:p>
    <w:p w:rsidR="00CF0CCE" w:rsidRDefault="00CF0CCE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букву в слове, тексте, кассе.</w:t>
      </w:r>
    </w:p>
    <w:p w:rsidR="00CF0CCE" w:rsidRDefault="00CF0CCE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 букву на ощупь.</w:t>
      </w:r>
    </w:p>
    <w:p w:rsidR="00CF0CCE" w:rsidRDefault="00CF0CCE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букву.</w:t>
      </w:r>
    </w:p>
    <w:p w:rsidR="00CF0CCE" w:rsidRDefault="00CF0CCE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 буквы, наложенные друг на друга.</w:t>
      </w:r>
    </w:p>
    <w:p w:rsidR="00CF0CCE" w:rsidRDefault="00CF0CCE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заштрихованные буквы.</w:t>
      </w:r>
    </w:p>
    <w:p w:rsidR="00CF0CCE" w:rsidRDefault="00CF0CCE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буква потерялась?</w:t>
      </w:r>
    </w:p>
    <w:p w:rsidR="00CF0CCE" w:rsidRDefault="00CF0CCE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буква добавилась? </w:t>
      </w:r>
    </w:p>
    <w:p w:rsidR="00CF0CCE" w:rsidRDefault="00CF0CCE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Пальчиковая азбука.</w:t>
      </w:r>
    </w:p>
    <w:p w:rsidR="00CF0CCE" w:rsidRDefault="00CF0CCE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букву, написанную на спине, на ладони, в воздухе (с закрытыми, открытыми глазами).</w:t>
      </w:r>
    </w:p>
    <w:p w:rsidR="00CF0CCE" w:rsidRDefault="0030571B" w:rsidP="00CF0CCE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Допечатай. Полубуковка.</w:t>
      </w:r>
    </w:p>
    <w:p w:rsidR="0030571B" w:rsidRPr="0030571B" w:rsidRDefault="0030571B" w:rsidP="0030571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"Найди неправильно написанные буквы".</w:t>
      </w:r>
    </w:p>
    <w:p w:rsidR="003D31DD" w:rsidRPr="003D31DD" w:rsidRDefault="003D31DD" w:rsidP="003D31D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D31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с пластилином</w:t>
      </w:r>
    </w:p>
    <w:p w:rsidR="003D31DD" w:rsidRPr="003D31DD" w:rsidRDefault="003D31DD" w:rsidP="003D31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Слепите с детьми буквы из пластилина, а затем прикрепите их на гладкие дощечки, которые позже можно будет использовать для тактильного исследования. Попросите ребенка закрыть глаза и попытаться на ощупь определить, какая это буква. Дома ребенок может вместе со взрослыми вылепить букву из теста, а потом испечь из них печенья.</w:t>
      </w:r>
    </w:p>
    <w:p w:rsidR="003D31DD" w:rsidRPr="007562B8" w:rsidRDefault="003D31DD" w:rsidP="003D31D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Буквы из всего</w:t>
      </w:r>
    </w:p>
    <w:p w:rsidR="003D31DD" w:rsidRPr="007562B8" w:rsidRDefault="003D31DD" w:rsidP="003D3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и глаза могут знакомиться с буквами и словами дома, во дворе.</w:t>
      </w:r>
    </w:p>
    <w:p w:rsidR="003D31DD" w:rsidRPr="007562B8" w:rsidRDefault="003D31DD" w:rsidP="003D31D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Дома:</w:t>
      </w: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ребенок попробует выложить знакомые буквы из мозаики, счетных палочек, обрезков бумаги и материала, горошин, пуговиц.</w:t>
      </w:r>
    </w:p>
    <w:p w:rsidR="003D31DD" w:rsidRPr="003D31DD" w:rsidRDefault="003D31DD" w:rsidP="003D31D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дворе:</w:t>
      </w: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рисуйте буквы палочкой на песке и на снегу; придумайте вместе с ребенком загадки про буквы (маленькая, круглая, любит «охать»), пусть малыш рисует отгадки на песке; выкладывайте буквы из сухих веточек и листьев</w:t>
      </w:r>
      <w:r w:rsidR="00061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618A2" w:rsidRPr="003D3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шишек, камешков, желудей</w:t>
      </w:r>
      <w:r w:rsidRPr="0075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</w:p>
    <w:p w:rsidR="003D31DD" w:rsidRPr="003D31DD" w:rsidRDefault="003D31DD" w:rsidP="003D31D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D31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Ниткография</w:t>
      </w:r>
    </w:p>
    <w:p w:rsidR="003D31DD" w:rsidRPr="003D31DD" w:rsidRDefault="003D31DD" w:rsidP="003D31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толстой шерстяной нитки или веревочки можно изобразить букву на кусочке фланели. Этот метод называется «ниткографией».</w:t>
      </w:r>
    </w:p>
    <w:p w:rsidR="003D31DD" w:rsidRPr="000618A2" w:rsidRDefault="003D31DD" w:rsidP="000618A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618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Буквы из проволоки</w:t>
      </w:r>
    </w:p>
    <w:p w:rsidR="003D31DD" w:rsidRPr="003D31DD" w:rsidRDefault="003D31DD" w:rsidP="003D31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Взрослый может научить ребенка делать букву, изгибая тонкую проволоку в разных направлениях. Буквы из проволоки сразу оживают: они могут шевелить «ручками» и «ножками», кланяться и даже ходить по дорожке.</w:t>
      </w:r>
    </w:p>
    <w:p w:rsidR="003D31DD" w:rsidRPr="000618A2" w:rsidRDefault="003D31DD" w:rsidP="000618A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618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с красками и водой</w:t>
      </w:r>
    </w:p>
    <w:p w:rsidR="003D31DD" w:rsidRPr="003D31DD" w:rsidRDefault="003D31DD" w:rsidP="003D31D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Предложите ребенку поиграть в художника и кистью нарисовать большие яркие буквы. Не забывайте так же о цветных мелках, которыми можно рисовать на асфальте. Большое удовольствие доставляет детям рисование на запотевшем окне.</w:t>
      </w:r>
    </w:p>
    <w:p w:rsidR="0030571B" w:rsidRPr="000618A2" w:rsidRDefault="0035036C" w:rsidP="000618A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18A2">
        <w:rPr>
          <w:rFonts w:ascii="Times New Roman" w:hAnsi="Times New Roman" w:cs="Times New Roman"/>
          <w:b/>
          <w:color w:val="FF0000"/>
          <w:sz w:val="28"/>
          <w:szCs w:val="28"/>
        </w:rPr>
        <w:t>Книги для знакомства с буквами</w:t>
      </w:r>
    </w:p>
    <w:p w:rsidR="00A6086A" w:rsidRPr="00A6086A" w:rsidRDefault="00E4241D" w:rsidP="00A6086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41D">
        <w:rPr>
          <w:rFonts w:ascii="Times New Roman" w:hAnsi="Times New Roman" w:cs="Times New Roman"/>
          <w:sz w:val="28"/>
          <w:szCs w:val="28"/>
        </w:rPr>
        <w:lastRenderedPageBreak/>
        <w:t>Георгий Юдин: Букваренок.</w:t>
      </w:r>
      <w:r w:rsidR="00A6086A">
        <w:rPr>
          <w:rFonts w:ascii="Times New Roman" w:hAnsi="Times New Roman" w:cs="Times New Roman"/>
          <w:sz w:val="28"/>
          <w:szCs w:val="28"/>
        </w:rPr>
        <w:t xml:space="preserve"> </w:t>
      </w:r>
      <w:r w:rsidRPr="00A6086A">
        <w:rPr>
          <w:rFonts w:ascii="Times New Roman" w:hAnsi="Times New Roman" w:cs="Times New Roman"/>
          <w:sz w:val="28"/>
          <w:szCs w:val="28"/>
        </w:rPr>
        <w:t>Волшебная азбука в картинках и сказках.</w:t>
      </w:r>
      <w:r w:rsidR="00A6086A" w:rsidRPr="00A6086A">
        <w:rPr>
          <w:rFonts w:ascii="Times New Roman" w:hAnsi="Times New Roman" w:cs="Times New Roman"/>
          <w:sz w:val="28"/>
          <w:szCs w:val="28"/>
        </w:rPr>
        <w:t xml:space="preserve"> </w:t>
      </w:r>
      <w:r w:rsidR="00A6086A">
        <w:rPr>
          <w:noProof/>
          <w:lang w:eastAsia="ru-RU"/>
        </w:rPr>
        <w:drawing>
          <wp:inline distT="0" distB="0" distL="0" distR="0">
            <wp:extent cx="1609725" cy="1609725"/>
            <wp:effectExtent l="19050" t="0" r="9525" b="0"/>
            <wp:docPr id="7" name="Рисунок 7" descr="http://ptichka.co.nz/169-large_default/bukvaryonok-georgij-yu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tichka.co.nz/169-large_default/bukvaryonok-georgij-yud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1D" w:rsidRDefault="0035036C" w:rsidP="00E4241D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6C">
        <w:rPr>
          <w:rFonts w:ascii="Times New Roman" w:hAnsi="Times New Roman" w:cs="Times New Roman"/>
          <w:sz w:val="28"/>
          <w:szCs w:val="28"/>
        </w:rPr>
        <w:t>Сергей Гордиенко: На что похожа буква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086A" w:rsidRPr="00A6086A">
        <w:t xml:space="preserve"> </w:t>
      </w:r>
      <w:r w:rsidR="00A6086A">
        <w:t xml:space="preserve"> </w:t>
      </w:r>
      <w:r w:rsidR="00A6086A">
        <w:rPr>
          <w:noProof/>
          <w:lang w:eastAsia="ru-RU"/>
        </w:rPr>
        <w:drawing>
          <wp:inline distT="0" distB="0" distL="0" distR="0">
            <wp:extent cx="1129284" cy="1521946"/>
            <wp:effectExtent l="19050" t="0" r="0" b="0"/>
            <wp:docPr id="4" name="Рисунок 4" descr="http://diskontkniga.com.ua/prod_img/normal/26e4fe75aa28b43ad5fdc0c00792c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skontkniga.com.ua/prod_img/normal/26e4fe75aa28b43ad5fdc0c00792cdf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33" cy="152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6A" w:rsidRPr="00A6086A" w:rsidRDefault="00A6086A" w:rsidP="00A60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6A" w:rsidRPr="00A6086A" w:rsidRDefault="0035036C" w:rsidP="00A6086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6C">
        <w:rPr>
          <w:rFonts w:ascii="Times New Roman" w:hAnsi="Times New Roman" w:cs="Times New Roman"/>
          <w:sz w:val="28"/>
          <w:szCs w:val="28"/>
        </w:rPr>
        <w:t>Ольга Новиковская: Пальчиковая азбука</w:t>
      </w:r>
      <w:r w:rsidR="00A6086A">
        <w:rPr>
          <w:rFonts w:ascii="Times New Roman" w:hAnsi="Times New Roman" w:cs="Times New Roman"/>
          <w:sz w:val="28"/>
          <w:szCs w:val="28"/>
        </w:rPr>
        <w:t xml:space="preserve">.  </w:t>
      </w:r>
      <w:r w:rsidR="00A6086A" w:rsidRPr="00A608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8939" cy="1271683"/>
            <wp:effectExtent l="19050" t="0" r="0" b="0"/>
            <wp:docPr id="2" name="Рисунок 1" descr="http://old.prodalit.ru/images/455000/45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prodalit.ru/images/455000/454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73" cy="127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86A" w:rsidRPr="00A6086A" w:rsidSect="001401B8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1F7"/>
    <w:multiLevelType w:val="hybridMultilevel"/>
    <w:tmpl w:val="E250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E5C56"/>
    <w:multiLevelType w:val="multilevel"/>
    <w:tmpl w:val="37CAC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62B8"/>
    <w:rsid w:val="000618A2"/>
    <w:rsid w:val="000A0D3D"/>
    <w:rsid w:val="001401B8"/>
    <w:rsid w:val="00175E49"/>
    <w:rsid w:val="00291B04"/>
    <w:rsid w:val="0030571B"/>
    <w:rsid w:val="003266B8"/>
    <w:rsid w:val="0035036C"/>
    <w:rsid w:val="003D31DD"/>
    <w:rsid w:val="003D37A3"/>
    <w:rsid w:val="003F03A9"/>
    <w:rsid w:val="004847B1"/>
    <w:rsid w:val="005B1B21"/>
    <w:rsid w:val="0073498C"/>
    <w:rsid w:val="007562B8"/>
    <w:rsid w:val="008625FE"/>
    <w:rsid w:val="008E0968"/>
    <w:rsid w:val="008E355D"/>
    <w:rsid w:val="009261D0"/>
    <w:rsid w:val="00A6086A"/>
    <w:rsid w:val="00A950B6"/>
    <w:rsid w:val="00BD2ED8"/>
    <w:rsid w:val="00BD59BE"/>
    <w:rsid w:val="00CF0CCE"/>
    <w:rsid w:val="00E4241D"/>
    <w:rsid w:val="00F472E8"/>
    <w:rsid w:val="00F6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B6"/>
  </w:style>
  <w:style w:type="paragraph" w:styleId="2">
    <w:name w:val="heading 2"/>
    <w:basedOn w:val="a"/>
    <w:link w:val="20"/>
    <w:uiPriority w:val="9"/>
    <w:qFormat/>
    <w:rsid w:val="00756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6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2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62B8"/>
  </w:style>
  <w:style w:type="character" w:styleId="a5">
    <w:name w:val="Emphasis"/>
    <w:basedOn w:val="a0"/>
    <w:uiPriority w:val="20"/>
    <w:qFormat/>
    <w:rsid w:val="007562B8"/>
    <w:rPr>
      <w:i/>
      <w:iCs/>
    </w:rPr>
  </w:style>
  <w:style w:type="character" w:styleId="a6">
    <w:name w:val="Strong"/>
    <w:basedOn w:val="a0"/>
    <w:uiPriority w:val="22"/>
    <w:qFormat/>
    <w:rsid w:val="007562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2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241D"/>
    <w:pPr>
      <w:ind w:left="720"/>
      <w:contextualSpacing/>
    </w:pPr>
  </w:style>
  <w:style w:type="paragraph" w:styleId="aa">
    <w:name w:val="No Spacing"/>
    <w:link w:val="ab"/>
    <w:uiPriority w:val="1"/>
    <w:qFormat/>
    <w:rsid w:val="001401B8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1401B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>Трудные буквы</dc:subject>
  <dc:creator>Учитель-логопед Герасимова Татьяна Сергеевна</dc:creator>
  <cp:lastModifiedBy>Татьяна Герасимова</cp:lastModifiedBy>
  <cp:revision>21</cp:revision>
  <dcterms:created xsi:type="dcterms:W3CDTF">2014-02-23T17:53:00Z</dcterms:created>
  <dcterms:modified xsi:type="dcterms:W3CDTF">2023-11-18T14:02:00Z</dcterms:modified>
</cp:coreProperties>
</file>